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15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Зиннурова Т.И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лица, в отношении которого ведется производство по делу об административном правонарушении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Леонтьевой П.В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 2 ст. 12.7 Кодекса Российской Федерации об административных правонарушениях, в отношении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Леонтьевой Полины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</w:t>
      </w:r>
      <w:r>
        <w:rPr>
          <w:rFonts w:ascii="Times New Roman" w:eastAsia="Times New Roman" w:hAnsi="Times New Roman" w:cs="Times New Roman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ресу: </w:t>
      </w:r>
      <w:r>
        <w:rPr>
          <w:rStyle w:val="cat-UserDefinedgrp-2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</w:t>
      </w:r>
      <w:r>
        <w:rPr>
          <w:rFonts w:ascii="Times New Roman" w:eastAsia="Times New Roman" w:hAnsi="Times New Roman" w:cs="Times New Roman"/>
          <w:sz w:val="26"/>
          <w:szCs w:val="26"/>
        </w:rPr>
        <w:t>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</w:t>
      </w:r>
      <w:r>
        <w:rPr>
          <w:rStyle w:val="cat-PassportDatagrp-21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Леонтьева П.В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</w:t>
      </w:r>
      <w:r>
        <w:rPr>
          <w:rFonts w:ascii="Times New Roman" w:eastAsia="Times New Roman" w:hAnsi="Times New Roman" w:cs="Times New Roman"/>
          <w:sz w:val="26"/>
          <w:szCs w:val="26"/>
        </w:rPr>
        <w:t>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автодороге возле дома </w:t>
      </w:r>
      <w:r>
        <w:rPr>
          <w:rFonts w:ascii="Times New Roman" w:eastAsia="Times New Roman" w:hAnsi="Times New Roman" w:cs="Times New Roman"/>
          <w:sz w:val="26"/>
          <w:szCs w:val="26"/>
        </w:rPr>
        <w:t>210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Песчаная «Чистые Пруды»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</w:t>
      </w:r>
      <w:r>
        <w:rPr>
          <w:rFonts w:ascii="Times New Roman" w:eastAsia="Times New Roman" w:hAnsi="Times New Roman" w:cs="Times New Roman"/>
          <w:sz w:val="26"/>
          <w:szCs w:val="26"/>
        </w:rPr>
        <w:t>ргут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управлял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</w:t>
      </w:r>
      <w:r>
        <w:rPr>
          <w:rFonts w:ascii="Times New Roman" w:eastAsia="Times New Roman" w:hAnsi="Times New Roman" w:cs="Times New Roman"/>
          <w:sz w:val="26"/>
          <w:szCs w:val="26"/>
        </w:rPr>
        <w:t>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MakeModelgrp-23rplc-19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9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Style w:val="cat-CarNumbergrp-24rplc-21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лишенн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>, в нарушение п. 2.1.1 ПДД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Леонтьева П.В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2.1.1 ПДД РФ водитель механического транспортного средства обязан иметь при себе и по требованию сотрудников милиции передавать им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Леонтьева П.В</w:t>
      </w:r>
      <w:r>
        <w:rPr>
          <w:rFonts w:ascii="Times New Roman" w:eastAsia="Times New Roman" w:hAnsi="Times New Roman" w:cs="Times New Roman"/>
          <w:sz w:val="26"/>
          <w:szCs w:val="26"/>
        </w:rPr>
        <w:t>. лишен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(один)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 (шесть)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и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бстоятельства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Леонтьев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подтвержда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письменными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п</w:t>
      </w:r>
      <w:r>
        <w:rPr>
          <w:rFonts w:ascii="Times New Roman" w:eastAsia="Times New Roman" w:hAnsi="Times New Roman" w:cs="Times New Roman"/>
          <w:sz w:val="26"/>
          <w:szCs w:val="26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ХМ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707315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Леонтьева П.В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в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на автодороге возле дома </w:t>
      </w:r>
      <w:r>
        <w:rPr>
          <w:rFonts w:ascii="Times New Roman" w:eastAsia="Times New Roman" w:hAnsi="Times New Roman" w:cs="Times New Roman"/>
          <w:sz w:val="26"/>
          <w:szCs w:val="26"/>
        </w:rPr>
        <w:t>210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 Песчаная «Чистые Пруды»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Сургуте, управлял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транспортным средством </w:t>
      </w:r>
      <w:r>
        <w:rPr>
          <w:rStyle w:val="cat-CarMakeModelgrp-23rplc-34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9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Style w:val="cat-CarNumbergrp-24rplc-36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лишенн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средствами, в нарушение п. 2.1.1 ПДД РФ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 </w:t>
      </w:r>
      <w:r>
        <w:rPr>
          <w:rFonts w:ascii="Times New Roman" w:eastAsia="Times New Roman" w:hAnsi="Times New Roman" w:cs="Times New Roman"/>
          <w:sz w:val="26"/>
          <w:szCs w:val="26"/>
        </w:rPr>
        <w:t>ПК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081893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.2025 об отстранении от управления транспортным средством;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 инспектора Госавтоинспекции УМВД России по г. Сургуту, в котором изложены обстоятельства административного правонарушения;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карточкой операции с ВУ;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ТС;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правонарушений </w:t>
      </w:r>
      <w:r>
        <w:rPr>
          <w:rFonts w:ascii="Times New Roman" w:eastAsia="Times New Roman" w:hAnsi="Times New Roman" w:cs="Times New Roman"/>
          <w:sz w:val="26"/>
          <w:szCs w:val="26"/>
        </w:rPr>
        <w:t>Леонтьевой П.В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.; </w:t>
      </w:r>
    </w:p>
    <w:p>
      <w:pPr>
        <w:widowControl w:val="0"/>
        <w:spacing w:before="5" w:after="0" w:line="322" w:lineRule="atLeast"/>
        <w:ind w:right="1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от 07.02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Леонтьева П.В</w:t>
      </w:r>
      <w:r>
        <w:rPr>
          <w:rFonts w:ascii="Times New Roman" w:eastAsia="Times New Roman" w:hAnsi="Times New Roman" w:cs="Times New Roman"/>
          <w:sz w:val="26"/>
          <w:szCs w:val="26"/>
        </w:rPr>
        <w:t>. лишен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(один)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 (шесть)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 вступило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widowControl w:val="0"/>
        <w:spacing w:before="5" w:after="0" w:line="322" w:lineRule="atLeast"/>
        <w:ind w:right="1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- копией решения по делу об административном правонарушении от 22.03.2023;</w:t>
      </w:r>
    </w:p>
    <w:p>
      <w:pPr>
        <w:widowControl w:val="0"/>
        <w:spacing w:before="5" w:after="0" w:line="322" w:lineRule="atLeast"/>
        <w:ind w:right="1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Леонтьева П.В</w:t>
      </w:r>
      <w:r>
        <w:rPr>
          <w:rFonts w:ascii="Times New Roman" w:eastAsia="Times New Roman" w:hAnsi="Times New Roman" w:cs="Times New Roman"/>
          <w:sz w:val="26"/>
          <w:szCs w:val="26"/>
        </w:rPr>
        <w:t>. лишен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(один)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 (шесть)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86 АА об административном задержании; </w:t>
      </w:r>
    </w:p>
    <w:p>
      <w:pPr>
        <w:spacing w:before="0" w:after="0"/>
        <w:ind w:firstLine="56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ИИАЗ ОБДПС Госавтоинспекции УМВД России по г. Сургуту;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 с </w:t>
      </w:r>
      <w:r>
        <w:rPr>
          <w:rFonts w:ascii="Times New Roman" w:eastAsia="Times New Roman" w:hAnsi="Times New Roman" w:cs="Times New Roman"/>
          <w:sz w:val="26"/>
          <w:szCs w:val="26"/>
        </w:rPr>
        <w:t>видеофиксацией</w:t>
      </w:r>
      <w:r>
        <w:rPr>
          <w:rFonts w:ascii="Times New Roman" w:eastAsia="Times New Roman" w:hAnsi="Times New Roman" w:cs="Times New Roman"/>
          <w:sz w:val="26"/>
          <w:szCs w:val="26"/>
        </w:rPr>
        <w:t>,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Леонтьевой П.В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состава вменяемого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правонарушения.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13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Пленума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Верховного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25 июня 2019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г.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 "О некоторых вопросах, возникающих в судебной практике при рассмотрении дел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главой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правонарушениях» разъяснено, что «…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средствами, он подлежит также привлечению к административной ответственности соответственно по </w:t>
      </w:r>
      <w:hyperlink r:id="rId4" w:anchor="/document/12125267/entry/127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r:id="rId4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 статьи 12.7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РФ.»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Fonts w:ascii="Times New Roman" w:eastAsia="Times New Roman" w:hAnsi="Times New Roman" w:cs="Times New Roman"/>
          <w:sz w:val="26"/>
          <w:szCs w:val="26"/>
        </w:rPr>
        <w:t>Леонтьева П.В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ст. 12.7 ч. 2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 есть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учитывает 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раскаяние в содеянном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 суд, признает повторное совершение однородног</w:t>
      </w:r>
      <w:r>
        <w:rPr>
          <w:rFonts w:ascii="Times New Roman" w:eastAsia="Times New Roman" w:hAnsi="Times New Roman" w:cs="Times New Roman"/>
          <w:sz w:val="26"/>
          <w:szCs w:val="26"/>
        </w:rPr>
        <w:t>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наличие обстоятельств, смягчающих и отягчающих административную ответственность,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отношение к содеянному.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Леонтьевой П.В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к совершенному правонарушению, суд назначает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ареста</w:t>
      </w:r>
      <w:r>
        <w:rPr>
          <w:rFonts w:ascii="Times New Roman" w:eastAsia="Times New Roman" w:hAnsi="Times New Roman" w:cs="Times New Roman"/>
          <w:sz w:val="26"/>
          <w:szCs w:val="26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Леонтьев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Полин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Владимировн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предусмотренного ч. 2 ст. 12.7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двое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задержания, то есть с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13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 Ханты-Мансийского автоно</w:t>
      </w:r>
      <w:r>
        <w:rPr>
          <w:rFonts w:ascii="Times New Roman" w:eastAsia="Times New Roman" w:hAnsi="Times New Roman" w:cs="Times New Roman"/>
          <w:sz w:val="26"/>
          <w:szCs w:val="26"/>
        </w:rPr>
        <w:t>много округа-Югры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№5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CarMakeModelgrp-23rplc-19">
    <w:name w:val="cat-CarMakeModel grp-23 rplc-19"/>
    <w:basedOn w:val="DefaultParagraphFont"/>
  </w:style>
  <w:style w:type="character" w:customStyle="1" w:styleId="cat-UserDefinedgrp-29rplc-20">
    <w:name w:val="cat-UserDefined grp-29 rplc-20"/>
    <w:basedOn w:val="DefaultParagraphFont"/>
  </w:style>
  <w:style w:type="character" w:customStyle="1" w:styleId="cat-CarNumbergrp-24rplc-21">
    <w:name w:val="cat-CarNumber grp-24 rplc-21"/>
    <w:basedOn w:val="DefaultParagraphFont"/>
  </w:style>
  <w:style w:type="character" w:customStyle="1" w:styleId="cat-CarMakeModelgrp-23rplc-34">
    <w:name w:val="cat-CarMakeModel grp-23 rplc-34"/>
    <w:basedOn w:val="DefaultParagraphFont"/>
  </w:style>
  <w:style w:type="character" w:customStyle="1" w:styleId="cat-UserDefinedgrp-29rplc-35">
    <w:name w:val="cat-UserDefined grp-29 rplc-35"/>
    <w:basedOn w:val="DefaultParagraphFont"/>
  </w:style>
  <w:style w:type="character" w:customStyle="1" w:styleId="cat-CarNumbergrp-24rplc-36">
    <w:name w:val="cat-CarNumber grp-24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